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29" w:rsidRDefault="00633D25">
      <w:pPr>
        <w:spacing w:before="480" w:after="120"/>
        <w:jc w:val="center"/>
      </w:pPr>
      <w:r>
        <w:rPr>
          <w:b/>
          <w:bCs/>
          <w:color w:val="0078A0"/>
          <w:sz w:val="56"/>
          <w:szCs w:val="56"/>
        </w:rPr>
        <w:t>LiNKey</w:t>
      </w:r>
    </w:p>
    <w:p w:rsidR="00BE3729" w:rsidRDefault="00633D25">
      <w:pPr>
        <w:spacing w:after="120"/>
        <w:jc w:val="center"/>
      </w:pPr>
      <w:r>
        <w:rPr>
          <w:b/>
          <w:bCs/>
          <w:sz w:val="32"/>
          <w:szCs w:val="32"/>
        </w:rPr>
        <w:t>REGLAMENTO DE SORTEOS Y CONCURSOS</w:t>
      </w:r>
    </w:p>
    <w:p w:rsidR="00BE3729" w:rsidRDefault="00633D25">
      <w:pPr>
        <w:spacing w:after="120"/>
        <w:jc w:val="center"/>
      </w:pPr>
      <w:r>
        <w:rPr>
          <w:i/>
          <w:iCs/>
          <w:color w:val="666666"/>
          <w:sz w:val="24"/>
          <w:szCs w:val="24"/>
        </w:rPr>
        <w:t>Fixture Mundial 2026</w:t>
      </w:r>
    </w:p>
    <w:p w:rsidR="00BE3729" w:rsidRDefault="00633D25">
      <w:pPr>
        <w:spacing w:after="600"/>
        <w:jc w:val="center"/>
      </w:pPr>
      <w:r>
        <w:rPr>
          <w:color w:val="888888"/>
          <w:sz w:val="20"/>
          <w:szCs w:val="20"/>
        </w:rPr>
        <w:t>Versión 2.0  ·  República Argentina  ·  31 de mayo de 2026</w:t>
      </w:r>
    </w:p>
    <w:p w:rsidR="00BE3729" w:rsidRDefault="00633D25">
      <w:pPr>
        <w:pStyle w:val="Ttulo1"/>
      </w:pPr>
      <w:r>
        <w:t>Artículo 1 — Objeto y Organizador</w:t>
      </w:r>
    </w:p>
    <w:p w:rsidR="00BE3729" w:rsidRDefault="00633D25">
      <w:pPr>
        <w:spacing w:after="120"/>
        <w:jc w:val="both"/>
      </w:pPr>
      <w:r>
        <w:t>El presente reglamento regula los sorteos, concursos de pronósticos y toda entrega de premios realizados en el marco del sistema de gamificación LiNKey Fixture Mundial 2026 (en adelante “la Promoción”), operado directamente por LiNKey.</w:t>
      </w:r>
    </w:p>
    <w:p w:rsidR="00BE3729" w:rsidRDefault="00633D25">
      <w:pPr>
        <w:spacing w:after="80"/>
      </w:pPr>
      <w:r>
        <w:rPr>
          <w:b/>
          <w:bCs/>
        </w:rPr>
        <w:t xml:space="preserve">Organizador: </w:t>
      </w:r>
      <w:r>
        <w:t xml:space="preserve">LiNKey </w:t>
      </w:r>
      <w:r>
        <w:t>(plataforma tecnológica de fidelización NFC — Mendoza, Argentina)</w:t>
      </w:r>
    </w:p>
    <w:p w:rsidR="00BE3729" w:rsidRDefault="00633D25">
      <w:pPr>
        <w:spacing w:after="80"/>
      </w:pPr>
      <w:r>
        <w:rPr>
          <w:b/>
          <w:bCs/>
        </w:rPr>
        <w:t xml:space="preserve">Plataforma: </w:t>
      </w:r>
      <w:r>
        <w:t>fixture.linkey.com.ar</w:t>
      </w:r>
    </w:p>
    <w:p w:rsidR="00BE3729" w:rsidRDefault="00633D25">
      <w:pPr>
        <w:spacing w:after="80"/>
      </w:pPr>
      <w:r>
        <w:rPr>
          <w:b/>
          <w:bCs/>
        </w:rPr>
        <w:t xml:space="preserve">Período de vigencia: </w:t>
      </w:r>
      <w:r>
        <w:t>11 de junio de 2026 al 19 de julio de 2026 (duración del Mundial FIFA 2026).</w:t>
      </w:r>
    </w:p>
    <w:p w:rsidR="00BE3729" w:rsidRDefault="00633D25">
      <w:pPr>
        <w:spacing w:after="80"/>
      </w:pPr>
      <w:r>
        <w:rPr>
          <w:b/>
          <w:bCs/>
        </w:rPr>
        <w:t xml:space="preserve">Contacto: </w:t>
      </w:r>
      <w:r>
        <w:t>WhatsApp LiNKey · +54 9 261 205-0444</w:t>
      </w:r>
    </w:p>
    <w:p w:rsidR="00BE3729" w:rsidRDefault="00633D25">
      <w:pPr>
        <w:pStyle w:val="Ttulo1"/>
      </w:pPr>
      <w:r>
        <w:t xml:space="preserve">Artículo 2 </w:t>
      </w:r>
      <w:r>
        <w:t>— Participantes</w:t>
      </w:r>
    </w:p>
    <w:p w:rsidR="00BE3729" w:rsidRDefault="00633D25">
      <w:pPr>
        <w:pStyle w:val="Ttulo2"/>
      </w:pPr>
      <w:r>
        <w:t>2.1 Requisitos para participar</w:t>
      </w:r>
    </w:p>
    <w:p w:rsidR="00BE3729" w:rsidRDefault="00633D25">
      <w:pPr>
        <w:pStyle w:val="Prrafodelista"/>
        <w:numPr>
          <w:ilvl w:val="0"/>
          <w:numId w:val="2"/>
        </w:numPr>
        <w:spacing w:after="80"/>
      </w:pPr>
      <w:r>
        <w:t>Ser mayor de 18 años o contar con autorización de un adulto responsable.</w:t>
      </w:r>
    </w:p>
    <w:p w:rsidR="00BE3729" w:rsidRDefault="00633D25">
      <w:pPr>
        <w:pStyle w:val="Prrafodelista"/>
        <w:numPr>
          <w:ilvl w:val="0"/>
          <w:numId w:val="2"/>
        </w:numPr>
        <w:spacing w:after="80"/>
      </w:pPr>
      <w:r>
        <w:t>Registrarse gratuitamente en la plataforma con los datos solicitados en el formulario (apodo, celular, email, zona y rango de edad).</w:t>
      </w:r>
    </w:p>
    <w:p w:rsidR="00BE3729" w:rsidRDefault="00633D25">
      <w:pPr>
        <w:pStyle w:val="Prrafodelista"/>
        <w:numPr>
          <w:ilvl w:val="0"/>
          <w:numId w:val="2"/>
        </w:numPr>
        <w:spacing w:after="80"/>
      </w:pPr>
      <w:r>
        <w:t>Ace</w:t>
      </w:r>
      <w:r>
        <w:t>ptar el presente reglamento al momento del registro.</w:t>
      </w:r>
    </w:p>
    <w:p w:rsidR="00BE3729" w:rsidRDefault="00633D25">
      <w:pPr>
        <w:pStyle w:val="Prrafodelista"/>
        <w:numPr>
          <w:ilvl w:val="0"/>
          <w:numId w:val="2"/>
        </w:numPr>
        <w:spacing w:after="80"/>
      </w:pPr>
      <w:r>
        <w:t>No ser empleado ni familiar directo de LiNKey.</w:t>
      </w:r>
    </w:p>
    <w:p w:rsidR="00BE3729" w:rsidRDefault="00633D25">
      <w:pPr>
        <w:pStyle w:val="Ttulo2"/>
      </w:pPr>
      <w:r>
        <w:t>2.2 Tipos de usuario</w:t>
      </w:r>
    </w:p>
    <w:p w:rsidR="00BE3729" w:rsidRDefault="00633D25">
      <w:pPr>
        <w:spacing w:after="120"/>
        <w:jc w:val="both"/>
      </w:pPr>
      <w:r>
        <w:t>A partir del 31 de mayo de 2026, toda la plataforma es de acceso gratuito y sin restricciones de juego:</w:t>
      </w:r>
    </w:p>
    <w:p w:rsidR="00BE3729" w:rsidRDefault="00633D25">
      <w:pPr>
        <w:pStyle w:val="Prrafodelista"/>
        <w:numPr>
          <w:ilvl w:val="0"/>
          <w:numId w:val="2"/>
        </w:numPr>
        <w:spacing w:after="80"/>
      </w:pPr>
      <w:r>
        <w:t>Usuario sin llavero (registro estándar): participa libremente de todos los pronósticos del Mundial — los 104 partidos, incluyendo Selección Argentina, llaves, eliminatorias y campeón. Forma parte del ranking general y del Sorteo Final del Mundial. No parti</w:t>
      </w:r>
      <w:r>
        <w:t>cipa de los premios fase a fase.</w:t>
      </w:r>
    </w:p>
    <w:p w:rsidR="00BE3729" w:rsidRDefault="00633D25">
      <w:pPr>
        <w:pStyle w:val="Prrafodelista"/>
        <w:numPr>
          <w:ilvl w:val="0"/>
          <w:numId w:val="2"/>
        </w:numPr>
        <w:spacing w:after="80"/>
      </w:pPr>
      <w:r>
        <w:t>Usuario con llavero LiNKey: los mismos derechos que el usuario estándar, más acceso a los premios fase a fase (ver Art. 4.2) y a los próximos torneos habilitados por su llavero (Liga Argentina, Libertadores fase final, Suda</w:t>
      </w:r>
      <w:r>
        <w:t>mericana fase final), a partir de agosto de 2026.</w:t>
      </w:r>
    </w:p>
    <w:p w:rsidR="00BE3729" w:rsidRDefault="00633D25">
      <w:pPr>
        <w:spacing w:after="120"/>
        <w:jc w:val="both"/>
      </w:pPr>
      <w:r>
        <w:t>El llavero LiNKey es un objeto físico con chip NFC que se adquiere en locales adheridos o por WhatsApp al organizador. Cada llavero contiene un código único de activación (formato LK-XXXX-XXXX) que el usuar</w:t>
      </w:r>
      <w:r>
        <w:t>io puede ingresar en el formulario de registro o más tarde desde su cuenta.</w:t>
      </w:r>
    </w:p>
    <w:p w:rsidR="00BE3729" w:rsidRDefault="00633D25">
      <w:pPr>
        <w:pStyle w:val="Ttulo2"/>
      </w:pPr>
      <w:r>
        <w:t>2.3 Eliminación del acceso pagado</w:t>
      </w:r>
    </w:p>
    <w:p w:rsidR="00BE3729" w:rsidRDefault="00633D25">
      <w:pPr>
        <w:spacing w:after="120"/>
        <w:jc w:val="both"/>
      </w:pPr>
      <w:r>
        <w:t>Cualquier acceso pagado digital (“VIP Digital”) que haya existido en versiones anteriores de la plataforma queda sin efecto desde el 31 de mayo de</w:t>
      </w:r>
      <w:r>
        <w:t xml:space="preserve"> 2026. Toda la mecánica de juego es ahora de acceso libre.</w:t>
      </w:r>
    </w:p>
    <w:p w:rsidR="00280940" w:rsidRDefault="00280940">
      <w:pPr>
        <w:pStyle w:val="Ttulo1"/>
      </w:pPr>
    </w:p>
    <w:p w:rsidR="00BE3729" w:rsidRDefault="00633D25">
      <w:pPr>
        <w:pStyle w:val="Ttulo1"/>
      </w:pPr>
      <w:bookmarkStart w:id="0" w:name="_GoBack"/>
      <w:bookmarkEnd w:id="0"/>
      <w:r>
        <w:lastRenderedPageBreak/>
        <w:t>Artículo 3 — Mecánica de la Promoción</w:t>
      </w:r>
    </w:p>
    <w:p w:rsidR="00BE3729" w:rsidRDefault="00633D25">
      <w:pPr>
        <w:pStyle w:val="Ttulo2"/>
      </w:pPr>
      <w:r>
        <w:t>3.1 Sistema de pronósticos</w:t>
      </w:r>
    </w:p>
    <w:p w:rsidR="00BE3729" w:rsidRDefault="00633D25">
      <w:pPr>
        <w:spacing w:after="120"/>
        <w:jc w:val="both"/>
      </w:pPr>
      <w:r>
        <w:t>Los participantes realizan pronósticos de los partidos del Mundial FIFA 2026. El sistema asigna puntos según el nivel de precisión:</w:t>
      </w:r>
    </w:p>
    <w:p w:rsidR="00BE3729" w:rsidRDefault="00633D25">
      <w:pPr>
        <w:pStyle w:val="Prrafodelista"/>
        <w:numPr>
          <w:ilvl w:val="0"/>
          <w:numId w:val="2"/>
        </w:numPr>
        <w:spacing w:after="80"/>
      </w:pPr>
      <w:r>
        <w:t>Marcador exacto (ej: 2-1 y el resultado es 2-1): 3 puntos.</w:t>
      </w:r>
    </w:p>
    <w:p w:rsidR="00BE3729" w:rsidRDefault="00633D25">
      <w:pPr>
        <w:pStyle w:val="Prrafodelista"/>
        <w:numPr>
          <w:ilvl w:val="0"/>
          <w:numId w:val="2"/>
        </w:numPr>
        <w:spacing w:after="80"/>
      </w:pPr>
      <w:r>
        <w:t>Solo resultado correcto (acertó ganador o empate sin el marcador exacto): 1 punto.</w:t>
      </w:r>
    </w:p>
    <w:p w:rsidR="00BE3729" w:rsidRDefault="00633D25">
      <w:pPr>
        <w:pStyle w:val="Prrafodelista"/>
        <w:numPr>
          <w:ilvl w:val="0"/>
          <w:numId w:val="2"/>
        </w:numPr>
        <w:spacing w:after="80"/>
      </w:pPr>
      <w:r>
        <w:t>Pronóstico incorrecto: 0 puntos.</w:t>
      </w:r>
    </w:p>
    <w:p w:rsidR="00BE3729" w:rsidRDefault="00633D25">
      <w:pPr>
        <w:spacing w:after="120"/>
        <w:jc w:val="both"/>
      </w:pPr>
      <w:r>
        <w:t>Los puntos se acumulan a lo largo de toda la competencia. Los picks deben cargars</w:t>
      </w:r>
      <w:r>
        <w:t>e antes del inicio de cada partido. Una vez comenzado el partido, los pronósticos se cierran automáticamente y no pueden modificarse. No hay puntaje parcial ni multiplicadores en ninguna fase.</w:t>
      </w:r>
    </w:p>
    <w:p w:rsidR="00BE3729" w:rsidRDefault="00633D25">
      <w:pPr>
        <w:pStyle w:val="Ttulo2"/>
      </w:pPr>
      <w:r>
        <w:t>3.2 Grupos privados</w:t>
      </w:r>
    </w:p>
    <w:p w:rsidR="00BE3729" w:rsidRDefault="00633D25">
      <w:pPr>
        <w:spacing w:after="120"/>
        <w:jc w:val="both"/>
      </w:pPr>
      <w:r>
        <w:t xml:space="preserve">Cualquier usuario registrado puede crear o </w:t>
      </w:r>
      <w:r>
        <w:t>unirse a grupos privados de hasta 10 participantes. El ranking del grupo refleja los puntos reales acumulados en el torneo global, filtrado a los miembros del grupo.</w:t>
      </w:r>
    </w:p>
    <w:p w:rsidR="00BE3729" w:rsidRDefault="00633D25">
      <w:pPr>
        <w:pStyle w:val="Ttulo2"/>
      </w:pPr>
      <w:r>
        <w:t>3.3 Ranking general</w:t>
      </w:r>
    </w:p>
    <w:p w:rsidR="00BE3729" w:rsidRDefault="00633D25">
      <w:pPr>
        <w:spacing w:after="120"/>
        <w:jc w:val="both"/>
      </w:pPr>
      <w:r>
        <w:t>Todos los usuarios registrados aparecen en el ranking general de la pl</w:t>
      </w:r>
      <w:r>
        <w:t>ataforma, ordenados por puntos acumulados. El ranking general es informativo y no determina, por sí solo, la entrega de premios fase a fase (ver Art. 4.4).</w:t>
      </w:r>
    </w:p>
    <w:p w:rsidR="00BE3729" w:rsidRDefault="00633D25">
      <w:pPr>
        <w:pStyle w:val="Ttulo1"/>
      </w:pPr>
      <w:r>
        <w:t>Artículo 4 — Premios</w:t>
      </w:r>
    </w:p>
    <w:p w:rsidR="00BE3729" w:rsidRDefault="00633D25">
      <w:pPr>
        <w:pStyle w:val="Ttulo2"/>
      </w:pPr>
      <w:r>
        <w:t>4.1 Naturaleza del premio</w:t>
      </w:r>
    </w:p>
    <w:p w:rsidR="00BE3729" w:rsidRDefault="00633D25">
      <w:pPr>
        <w:spacing w:after="120"/>
        <w:jc w:val="both"/>
      </w:pPr>
      <w:r>
        <w:t>Todos los premios consisten en crédito para impresión</w:t>
      </w:r>
      <w:r>
        <w:t xml:space="preserve"> 3D a gusto del ganador, canjeable directamente con LiNKey. El ganador elige qué desea imprimir dentro del monto correspondiente a su fase. El valor expresado en pesos argentinos es únicamente referencial y representa horas de impresión disponibles; no con</w:t>
      </w:r>
      <w:r>
        <w:t>stituye en ningún caso una obligación de pago en dinero. Los premios no son transferibles ni canjeables por dinero en efectivo.</w:t>
      </w:r>
    </w:p>
    <w:p w:rsidR="00BE3729" w:rsidRDefault="00633D25">
      <w:pPr>
        <w:pStyle w:val="Ttulo2"/>
      </w:pPr>
      <w:r>
        <w:t>4.2 Premios por fase (exclusivos para usuarios con llavero LiNKey)</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3360"/>
        <w:gridCol w:w="2640"/>
      </w:tblGrid>
      <w:tr w:rsidR="00BE3729">
        <w:tblPrEx>
          <w:tblCellMar>
            <w:top w:w="0" w:type="dxa"/>
            <w:bottom w:w="0" w:type="dxa"/>
          </w:tblCellMar>
        </w:tblPrEx>
        <w:trPr>
          <w:tblHeader/>
        </w:trPr>
        <w:tc>
          <w:tcPr>
            <w:tcW w:w="3360" w:type="dxa"/>
            <w:tcBorders>
              <w:top w:val="single" w:sz="4" w:space="0" w:color="CCCCCC"/>
              <w:left w:val="single" w:sz="4" w:space="0" w:color="CCCCCC"/>
              <w:bottom w:val="single" w:sz="4" w:space="0" w:color="CCCCCC"/>
              <w:right w:val="single" w:sz="4" w:space="0" w:color="CCCCCC"/>
            </w:tcBorders>
            <w:shd w:val="clear" w:color="auto" w:fill="0078A0"/>
            <w:tcMar>
              <w:top w:w="100" w:type="dxa"/>
              <w:left w:w="140" w:type="dxa"/>
              <w:bottom w:w="100" w:type="dxa"/>
              <w:right w:w="140" w:type="dxa"/>
            </w:tcMar>
          </w:tcPr>
          <w:p w:rsidR="00BE3729" w:rsidRDefault="00633D25">
            <w:r>
              <w:rPr>
                <w:b/>
                <w:bCs/>
                <w:color w:val="FFFFFF"/>
                <w:sz w:val="20"/>
                <w:szCs w:val="20"/>
              </w:rPr>
              <w:t>Fase</w:t>
            </w:r>
          </w:p>
        </w:tc>
        <w:tc>
          <w:tcPr>
            <w:tcW w:w="3360" w:type="dxa"/>
            <w:tcBorders>
              <w:top w:val="single" w:sz="4" w:space="0" w:color="CCCCCC"/>
              <w:left w:val="single" w:sz="4" w:space="0" w:color="CCCCCC"/>
              <w:bottom w:val="single" w:sz="4" w:space="0" w:color="CCCCCC"/>
              <w:right w:val="single" w:sz="4" w:space="0" w:color="CCCCCC"/>
            </w:tcBorders>
            <w:shd w:val="clear" w:color="auto" w:fill="0078A0"/>
            <w:tcMar>
              <w:top w:w="100" w:type="dxa"/>
              <w:left w:w="140" w:type="dxa"/>
              <w:bottom w:w="100" w:type="dxa"/>
              <w:right w:w="140" w:type="dxa"/>
            </w:tcMar>
          </w:tcPr>
          <w:p w:rsidR="00BE3729" w:rsidRDefault="00633D25">
            <w:r>
              <w:rPr>
                <w:b/>
                <w:bCs/>
                <w:color w:val="FFFFFF"/>
                <w:sz w:val="20"/>
                <w:szCs w:val="20"/>
              </w:rPr>
              <w:t>Premio referencial</w:t>
            </w:r>
          </w:p>
        </w:tc>
        <w:tc>
          <w:tcPr>
            <w:tcW w:w="2640" w:type="dxa"/>
            <w:tcBorders>
              <w:top w:val="single" w:sz="4" w:space="0" w:color="CCCCCC"/>
              <w:left w:val="single" w:sz="4" w:space="0" w:color="CCCCCC"/>
              <w:bottom w:val="single" w:sz="4" w:space="0" w:color="CCCCCC"/>
              <w:right w:val="single" w:sz="4" w:space="0" w:color="CCCCCC"/>
            </w:tcBorders>
            <w:shd w:val="clear" w:color="auto" w:fill="0078A0"/>
            <w:tcMar>
              <w:top w:w="100" w:type="dxa"/>
              <w:left w:w="140" w:type="dxa"/>
              <w:bottom w:w="100" w:type="dxa"/>
              <w:right w:w="140" w:type="dxa"/>
            </w:tcMar>
          </w:tcPr>
          <w:p w:rsidR="00BE3729" w:rsidRDefault="00633D25">
            <w:r>
              <w:rPr>
                <w:b/>
                <w:bCs/>
                <w:color w:val="FFFFFF"/>
                <w:sz w:val="20"/>
                <w:szCs w:val="20"/>
              </w:rPr>
              <w:t>Requisito</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Fecha 1 (partidos 1-16)</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b/>
                <w:bCs/>
                <w:sz w:val="20"/>
                <w:szCs w:val="20"/>
              </w:rPr>
              <w:t>$15.000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Mayor puntaje</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Fecha 2 (partidos 17-32)</w:t>
            </w:r>
          </w:p>
        </w:tc>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b/>
                <w:bCs/>
                <w:sz w:val="20"/>
                <w:szCs w:val="20"/>
              </w:rPr>
              <w:t>$15.000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Mayor puntaje</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Fecha 3 (partidos 33-48)</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b/>
                <w:bCs/>
                <w:sz w:val="20"/>
                <w:szCs w:val="20"/>
              </w:rPr>
              <w:t>$15.000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Mayor puntaje</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16avos de Final</w:t>
            </w:r>
          </w:p>
        </w:tc>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b/>
                <w:bCs/>
                <w:sz w:val="20"/>
                <w:szCs w:val="20"/>
              </w:rPr>
              <w:t>$20.000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Mín. 3 exactos</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Octavos de Final</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b/>
                <w:bCs/>
                <w:sz w:val="20"/>
                <w:szCs w:val="20"/>
              </w:rPr>
              <w:t>$20.000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Mín. 2 exactos</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Cuartos de Final</w:t>
            </w:r>
          </w:p>
        </w:tc>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b/>
                <w:bCs/>
                <w:sz w:val="20"/>
                <w:szCs w:val="20"/>
              </w:rPr>
              <w:t>$20.000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Mín. 2 exactos</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Semifinales</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b/>
                <w:bCs/>
                <w:sz w:val="20"/>
                <w:szCs w:val="20"/>
              </w:rPr>
              <w:t>$25.000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Exacto en ambos</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Gran Final</w:t>
            </w:r>
          </w:p>
        </w:tc>
        <w:tc>
          <w:tcPr>
            <w:tcW w:w="336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b/>
                <w:bCs/>
                <w:sz w:val="20"/>
                <w:szCs w:val="20"/>
              </w:rPr>
              <w:t>$40.000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4F8FB"/>
            <w:tcMar>
              <w:top w:w="100" w:type="dxa"/>
              <w:left w:w="140" w:type="dxa"/>
              <w:bottom w:w="100" w:type="dxa"/>
              <w:right w:w="140" w:type="dxa"/>
            </w:tcMar>
          </w:tcPr>
          <w:p w:rsidR="00BE3729" w:rsidRDefault="00633D25">
            <w:r>
              <w:rPr>
                <w:sz w:val="20"/>
                <w:szCs w:val="20"/>
              </w:rPr>
              <w:t>Resultado exacto</w:t>
            </w:r>
          </w:p>
        </w:tc>
      </w:tr>
      <w:tr w:rsidR="00BE3729">
        <w:tblPrEx>
          <w:tblCellMar>
            <w:top w:w="0" w:type="dxa"/>
            <w:bottom w:w="0" w:type="dxa"/>
          </w:tblCellMar>
        </w:tblPrEx>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Sorteo Final</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b/>
                <w:bCs/>
                <w:sz w:val="20"/>
                <w:szCs w:val="20"/>
              </w:rPr>
              <w:t>$25.000 en Impresión 3D</w:t>
            </w:r>
          </w:p>
        </w:tc>
        <w:tc>
          <w:tcPr>
            <w:tcW w:w="26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sidR="00BE3729" w:rsidRDefault="00633D25">
            <w:r>
              <w:rPr>
                <w:sz w:val="20"/>
                <w:szCs w:val="20"/>
              </w:rPr>
              <w:t>Ver Art. 4.5</w:t>
            </w:r>
          </w:p>
        </w:tc>
      </w:tr>
    </w:tbl>
    <w:p w:rsidR="00BE3729" w:rsidRDefault="00BE3729">
      <w:pPr>
        <w:spacing w:after="120"/>
      </w:pPr>
    </w:p>
    <w:p w:rsidR="00BE3729" w:rsidRDefault="00633D25">
      <w:pPr>
        <w:spacing w:after="120"/>
        <w:jc w:val="both"/>
      </w:pPr>
      <w:r>
        <w:lastRenderedPageBreak/>
        <w:t>Sponsors externos pueden adicionar premios complementarios a una o más fases. Estos premios complementarios se comunicarán oportunamente en la plataforma y se rigen por las condiciones del propio sponsor.</w:t>
      </w:r>
    </w:p>
    <w:p w:rsidR="00BE3729" w:rsidRDefault="00633D25">
      <w:pPr>
        <w:pStyle w:val="Ttulo2"/>
      </w:pPr>
      <w:r>
        <w:t>4.3 Condición mínima de participantes</w:t>
      </w:r>
    </w:p>
    <w:p w:rsidR="00BE3729" w:rsidRDefault="00633D25">
      <w:pPr>
        <w:spacing w:after="120"/>
        <w:jc w:val="both"/>
      </w:pPr>
      <w:r>
        <w:t>Para que el p</w:t>
      </w:r>
      <w:r>
        <w:t>remio de una fase sea otorgado, se requiere un mínimo de 10 (diez) usuarios con llavero activos con al menos un pronóstico registrado en esa fase. Si no se alcanza el mínimo, el premio queda desierto para esa instancia y no se acumula.</w:t>
      </w:r>
    </w:p>
    <w:p w:rsidR="00BE3729" w:rsidRDefault="00633D25">
      <w:pPr>
        <w:pStyle w:val="Ttulo2"/>
      </w:pPr>
      <w:r>
        <w:t>4.4 Determinación de</w:t>
      </w:r>
      <w:r>
        <w:t>l ganador por fase</w:t>
      </w:r>
    </w:p>
    <w:p w:rsidR="00BE3729" w:rsidRDefault="00633D25">
      <w:pPr>
        <w:pStyle w:val="Prrafodelista"/>
        <w:numPr>
          <w:ilvl w:val="0"/>
          <w:numId w:val="2"/>
        </w:numPr>
        <w:spacing w:after="80"/>
      </w:pPr>
      <w:r>
        <w:t>Gana el usuario con llavero LiNKey con mayor puntaje acumulado en los partidos de la fase correspondiente. Es un concurso de habilidad: gana quien acumule más puntos.</w:t>
      </w:r>
    </w:p>
    <w:p w:rsidR="00BE3729" w:rsidRDefault="00633D25">
      <w:pPr>
        <w:pStyle w:val="Prrafodelista"/>
        <w:numPr>
          <w:ilvl w:val="0"/>
          <w:numId w:val="2"/>
        </w:numPr>
        <w:spacing w:after="80"/>
      </w:pPr>
      <w:r>
        <w:t>En caso de empate en puntaje, el desempate es: primero, mayor cantidad</w:t>
      </w:r>
      <w:r>
        <w:t xml:space="preserve"> de resultados exactos en esa fase; segundo, sorteo aleatorio entre los empatados.</w:t>
      </w:r>
    </w:p>
    <w:p w:rsidR="00BE3729" w:rsidRDefault="00633D25">
      <w:pPr>
        <w:pStyle w:val="Prrafodelista"/>
        <w:numPr>
          <w:ilvl w:val="0"/>
          <w:numId w:val="2"/>
        </w:numPr>
        <w:spacing w:after="80"/>
      </w:pPr>
      <w:r>
        <w:t>Para las fases de llaves (16avos en adelante), se requiere además cumplir con la cantidad mínima de resultados exactos indicada en la tabla del Art. 4.2.</w:t>
      </w:r>
    </w:p>
    <w:p w:rsidR="00BE3729" w:rsidRDefault="00633D25">
      <w:pPr>
        <w:pStyle w:val="Prrafodelista"/>
        <w:numPr>
          <w:ilvl w:val="0"/>
          <w:numId w:val="2"/>
        </w:numPr>
        <w:spacing w:after="80"/>
      </w:pPr>
      <w:r>
        <w:t>Si ningún usuario c</w:t>
      </w:r>
      <w:r>
        <w:t>umple el requisito mínimo de exactos en las fases de llaves, el premio queda desierto para esa instancia.</w:t>
      </w:r>
    </w:p>
    <w:p w:rsidR="00BE3729" w:rsidRDefault="00633D25">
      <w:pPr>
        <w:pStyle w:val="Prrafodelista"/>
        <w:numPr>
          <w:ilvl w:val="0"/>
          <w:numId w:val="2"/>
        </w:numPr>
        <w:spacing w:after="80"/>
      </w:pPr>
      <w:r>
        <w:t>Un usuario puede ganar solo una fase durante todo el torneo (se excluye de las siguientes). Excepción: la Gran Final y el Sorteo Final son siempre elegibles.</w:t>
      </w:r>
    </w:p>
    <w:p w:rsidR="00BE3729" w:rsidRDefault="00633D25">
      <w:pPr>
        <w:pStyle w:val="Ttulo2"/>
      </w:pPr>
      <w:r>
        <w:t>4.5 Sorteo Final del Mundial</w:t>
      </w:r>
    </w:p>
    <w:p w:rsidR="00BE3729" w:rsidRDefault="00633D25">
      <w:pPr>
        <w:spacing w:after="120"/>
        <w:jc w:val="both"/>
      </w:pPr>
      <w:r>
        <w:t>Al finalizar el Mundial (19 de julio de 2026), se realizará un sorteo</w:t>
      </w:r>
      <w:r>
        <w:t xml:space="preserve"> abierto entre todos los usuarios registrados que cumplan las siguientes condiciones:</w:t>
      </w:r>
    </w:p>
    <w:p w:rsidR="00BE3729" w:rsidRDefault="00633D25">
      <w:pPr>
        <w:pStyle w:val="Prrafodelista"/>
        <w:numPr>
          <w:ilvl w:val="0"/>
          <w:numId w:val="2"/>
        </w:numPr>
        <w:spacing w:after="80"/>
      </w:pPr>
      <w:r>
        <w:t>Estar registrados en la plataforma antes del cierre de la fase de grupos.</w:t>
      </w:r>
    </w:p>
    <w:p w:rsidR="00BE3729" w:rsidRDefault="00633D25">
      <w:pPr>
        <w:pStyle w:val="Prrafodelista"/>
        <w:numPr>
          <w:ilvl w:val="0"/>
          <w:numId w:val="2"/>
        </w:numPr>
        <w:spacing w:after="80"/>
      </w:pPr>
      <w:r>
        <w:t>Tener al menos un (1) pronóstico cargado en cualquier partido del Mundial.</w:t>
      </w:r>
    </w:p>
    <w:p w:rsidR="00BE3729" w:rsidRDefault="00633D25">
      <w:pPr>
        <w:pStyle w:val="Prrafodelista"/>
        <w:numPr>
          <w:ilvl w:val="0"/>
          <w:numId w:val="2"/>
        </w:numPr>
        <w:spacing w:after="80"/>
      </w:pPr>
      <w:r>
        <w:t>Haber aceptado el presente reglamento.</w:t>
      </w:r>
    </w:p>
    <w:p w:rsidR="00BE3729" w:rsidRDefault="00633D25">
      <w:pPr>
        <w:spacing w:after="120"/>
        <w:jc w:val="both"/>
      </w:pPr>
      <w:r>
        <w:t>Participan tanto usuarios con llavero como sin llavero, sin distinción. El premio del Sorteo Final consiste en $25.000 ARS de referencia en horas de impresión 3D, en los mismos términos del Art. 4.1. Se requiere un mí</w:t>
      </w:r>
      <w:r>
        <w:t>nimo de 10 (diez) participantes elegibles para que el sorteo se realice. La selección del ganador se efectúa mediante un mecanismo de azar transparente entre los elegibles.</w:t>
      </w:r>
    </w:p>
    <w:p w:rsidR="00BE3729" w:rsidRDefault="00633D25">
      <w:pPr>
        <w:spacing w:after="120"/>
        <w:jc w:val="both"/>
      </w:pPr>
      <w:r>
        <w:t>Al ser un sorteo dentro de una actividad lúdica gratuita y sin contraprestación eco</w:t>
      </w:r>
      <w:r>
        <w:t>nómica de los participantes, no constituye apuesta ni juego de azar regulado.</w:t>
      </w:r>
    </w:p>
    <w:p w:rsidR="00BE3729" w:rsidRDefault="00633D25">
      <w:pPr>
        <w:pStyle w:val="Ttulo1"/>
      </w:pPr>
      <w:r>
        <w:t>Artículo 5 — Entrega de Premios</w:t>
      </w:r>
    </w:p>
    <w:p w:rsidR="00BE3729" w:rsidRDefault="00633D25">
      <w:pPr>
        <w:pStyle w:val="Prrafodelista"/>
        <w:numPr>
          <w:ilvl w:val="0"/>
          <w:numId w:val="2"/>
        </w:numPr>
        <w:spacing w:after="80"/>
      </w:pPr>
      <w:r>
        <w:t>El ganador será notificado por WhatsApp al número celular registrado en la plataforma, dentro de las 48 horas posteriores al cierre de cada fase.</w:t>
      </w:r>
    </w:p>
    <w:p w:rsidR="00BE3729" w:rsidRDefault="00633D25">
      <w:pPr>
        <w:pStyle w:val="Prrafodelista"/>
        <w:numPr>
          <w:ilvl w:val="0"/>
          <w:numId w:val="2"/>
        </w:numPr>
        <w:spacing w:after="80"/>
      </w:pPr>
      <w:r>
        <w:t>El ganador dispone de 15 días corridos desde la notificación para reclamar su premio. Vencido ese plazo sin respuesta, el premio queda desierto.</w:t>
      </w:r>
    </w:p>
    <w:p w:rsidR="00BE3729" w:rsidRDefault="00633D25">
      <w:pPr>
        <w:pStyle w:val="Prrafodelista"/>
        <w:numPr>
          <w:ilvl w:val="0"/>
          <w:numId w:val="2"/>
        </w:numPr>
        <w:spacing w:after="80"/>
      </w:pPr>
      <w:r>
        <w:t xml:space="preserve">La coordinación para el canje del premio se realiza directamente con LiNKey vía WhatsApp (+54 9 261 205-0444). </w:t>
      </w:r>
      <w:r>
        <w:t>El ganador acuerda con LiNKey qué objeto desea imprimir dentro de las horas/monto disponibles.</w:t>
      </w:r>
    </w:p>
    <w:p w:rsidR="00BE3729" w:rsidRDefault="00633D25">
      <w:pPr>
        <w:pStyle w:val="Prrafodelista"/>
        <w:numPr>
          <w:ilvl w:val="0"/>
          <w:numId w:val="2"/>
        </w:numPr>
        <w:spacing w:after="80"/>
      </w:pPr>
      <w:r>
        <w:t>El ganador deberá presentar el número de celular registrado para verificar su identidad al momento del canje.</w:t>
      </w:r>
    </w:p>
    <w:p w:rsidR="00BE3729" w:rsidRDefault="00633D25">
      <w:pPr>
        <w:pStyle w:val="Prrafodelista"/>
        <w:numPr>
          <w:ilvl w:val="0"/>
          <w:numId w:val="2"/>
        </w:numPr>
        <w:spacing w:after="80"/>
      </w:pPr>
      <w:r>
        <w:t>Los premios son personales e intransferibles. No se</w:t>
      </w:r>
      <w:r>
        <w:t xml:space="preserve"> permite la cesión ni el canje por dinero en efectivo.</w:t>
      </w:r>
    </w:p>
    <w:p w:rsidR="00BE3729" w:rsidRDefault="00633D25">
      <w:pPr>
        <w:pStyle w:val="Ttulo1"/>
      </w:pPr>
      <w:r>
        <w:lastRenderedPageBreak/>
        <w:t>Artículo 6 — Exclusiones y Descalificación</w:t>
      </w:r>
    </w:p>
    <w:p w:rsidR="00BE3729" w:rsidRDefault="00633D25">
      <w:pPr>
        <w:spacing w:after="120"/>
        <w:jc w:val="both"/>
      </w:pPr>
      <w:r>
        <w:t>Será descalificado y perderá el derecho a todo premio el participante que:</w:t>
      </w:r>
    </w:p>
    <w:p w:rsidR="00BE3729" w:rsidRDefault="00633D25">
      <w:pPr>
        <w:pStyle w:val="Prrafodelista"/>
        <w:numPr>
          <w:ilvl w:val="0"/>
          <w:numId w:val="2"/>
        </w:numPr>
        <w:spacing w:after="80"/>
      </w:pPr>
      <w:r>
        <w:t>Proporcione datos falsos o incompletos en el registro.</w:t>
      </w:r>
    </w:p>
    <w:p w:rsidR="00BE3729" w:rsidRDefault="00633D25">
      <w:pPr>
        <w:pStyle w:val="Prrafodelista"/>
        <w:numPr>
          <w:ilvl w:val="0"/>
          <w:numId w:val="2"/>
        </w:numPr>
        <w:spacing w:after="80"/>
      </w:pPr>
      <w:r>
        <w:t>Utilice medios automatizados</w:t>
      </w:r>
      <w:r>
        <w:t>, bots o cualquier mecanismo que altere el normal desarrollo de la competencia.</w:t>
      </w:r>
    </w:p>
    <w:p w:rsidR="00BE3729" w:rsidRDefault="00633D25">
      <w:pPr>
        <w:pStyle w:val="Prrafodelista"/>
        <w:numPr>
          <w:ilvl w:val="0"/>
          <w:numId w:val="2"/>
        </w:numPr>
        <w:spacing w:after="80"/>
      </w:pPr>
      <w:r>
        <w:t>Cree múltiples cuentas para acumular ventaja.</w:t>
      </w:r>
    </w:p>
    <w:p w:rsidR="00BE3729" w:rsidRDefault="00633D25">
      <w:pPr>
        <w:pStyle w:val="Prrafodelista"/>
        <w:numPr>
          <w:ilvl w:val="0"/>
          <w:numId w:val="2"/>
        </w:numPr>
        <w:spacing w:after="80"/>
      </w:pPr>
      <w:r>
        <w:t>Intente acceder o modificar datos de otros participantes.</w:t>
      </w:r>
    </w:p>
    <w:p w:rsidR="00BE3729" w:rsidRDefault="00633D25">
      <w:pPr>
        <w:pStyle w:val="Prrafodelista"/>
        <w:numPr>
          <w:ilvl w:val="0"/>
          <w:numId w:val="2"/>
        </w:numPr>
        <w:spacing w:after="80"/>
      </w:pPr>
      <w:r>
        <w:t>Sea empleado o familiar directo de LiNKey.</w:t>
      </w:r>
    </w:p>
    <w:p w:rsidR="00BE3729" w:rsidRDefault="00633D25">
      <w:pPr>
        <w:pStyle w:val="Prrafodelista"/>
        <w:numPr>
          <w:ilvl w:val="0"/>
          <w:numId w:val="2"/>
        </w:numPr>
        <w:spacing w:after="80"/>
      </w:pPr>
      <w:r>
        <w:t>No cumpla con cualquier condi</w:t>
      </w:r>
      <w:r>
        <w:t>ción establecida en el presente reglamento.</w:t>
      </w:r>
    </w:p>
    <w:p w:rsidR="00BE3729" w:rsidRDefault="00633D25">
      <w:pPr>
        <w:pStyle w:val="Ttulo1"/>
      </w:pPr>
      <w:r>
        <w:t>Artículo 7 — Protección de Datos Personales</w:t>
      </w:r>
    </w:p>
    <w:p w:rsidR="00BE3729" w:rsidRDefault="00633D25">
      <w:pPr>
        <w:spacing w:after="120"/>
        <w:jc w:val="both"/>
      </w:pPr>
      <w:r>
        <w:t>El tratamiento de los datos personales de los participantes se rige por la Ley N° 25.326 de Protección de Datos Personales de la República Argentina.</w:t>
      </w:r>
    </w:p>
    <w:p w:rsidR="00BE3729" w:rsidRDefault="00633D25">
      <w:pPr>
        <w:pStyle w:val="Prrafodelista"/>
        <w:numPr>
          <w:ilvl w:val="0"/>
          <w:numId w:val="2"/>
        </w:numPr>
        <w:spacing w:after="80"/>
      </w:pPr>
      <w:r>
        <w:t>Los datos recolect</w:t>
      </w:r>
      <w:r>
        <w:t>ados son: apodo, número de celular, email, zona/barrio de residencia o trabajo y rango de edad.</w:t>
      </w:r>
    </w:p>
    <w:p w:rsidR="00BE3729" w:rsidRDefault="00633D25">
      <w:pPr>
        <w:pStyle w:val="Prrafodelista"/>
        <w:numPr>
          <w:ilvl w:val="0"/>
          <w:numId w:val="2"/>
        </w:numPr>
        <w:spacing w:after="80"/>
      </w:pPr>
      <w:r>
        <w:t>Los datos serán utilizados exclusivamente para la gestión de la Promoción, la comunicación con los ganadores y comunicaciones internas de LiNKey vinculadas a su</w:t>
      </w:r>
      <w:r>
        <w:t>s productos y servicios.</w:t>
      </w:r>
    </w:p>
    <w:p w:rsidR="00BE3729" w:rsidRDefault="00633D25">
      <w:pPr>
        <w:pStyle w:val="Prrafodelista"/>
        <w:numPr>
          <w:ilvl w:val="0"/>
          <w:numId w:val="2"/>
        </w:numPr>
        <w:spacing w:after="80"/>
      </w:pPr>
      <w:r>
        <w:t>Los datos no serán comercializados ni cedidos a terceros.</w:t>
      </w:r>
    </w:p>
    <w:p w:rsidR="00BE3729" w:rsidRDefault="00633D25">
      <w:pPr>
        <w:pStyle w:val="Prrafodelista"/>
        <w:numPr>
          <w:ilvl w:val="0"/>
          <w:numId w:val="2"/>
        </w:numPr>
        <w:spacing w:after="80"/>
      </w:pPr>
      <w:r>
        <w:t>Los participantes tienen derecho de acceso, rectificación, cancelación y oposición sobre sus datos personales, ejercible vía WhatsApp al organizador.</w:t>
      </w:r>
    </w:p>
    <w:p w:rsidR="00BE3729" w:rsidRDefault="00633D25">
      <w:pPr>
        <w:pStyle w:val="Prrafodelista"/>
        <w:numPr>
          <w:ilvl w:val="0"/>
          <w:numId w:val="2"/>
        </w:numPr>
        <w:spacing w:after="80"/>
      </w:pPr>
      <w:r>
        <w:t>Al registrarse en la pl</w:t>
      </w:r>
      <w:r>
        <w:t>ataforma y marcar la casilla de aceptación de este reglamento, el participante presta consentimiento expreso para el tratamiento de sus datos en los términos indicados.</w:t>
      </w:r>
    </w:p>
    <w:p w:rsidR="00BE3729" w:rsidRDefault="00633D25">
      <w:pPr>
        <w:pStyle w:val="Ttulo1"/>
      </w:pPr>
      <w:r>
        <w:t>Artículo 8 — Responsabilidades</w:t>
      </w:r>
    </w:p>
    <w:p w:rsidR="00BE3729" w:rsidRDefault="00633D25">
      <w:pPr>
        <w:pStyle w:val="Ttulo2"/>
      </w:pPr>
      <w:r>
        <w:t>8.1 Responsabilidad de LiNKey</w:t>
      </w:r>
    </w:p>
    <w:p w:rsidR="00BE3729" w:rsidRDefault="00633D25">
      <w:pPr>
        <w:pStyle w:val="Prrafodelista"/>
        <w:numPr>
          <w:ilvl w:val="0"/>
          <w:numId w:val="2"/>
        </w:numPr>
        <w:spacing w:after="80"/>
      </w:pPr>
      <w:r>
        <w:t>LiNKey es responsable del correcto funcionamiento de la plataforma tecnológica y de la entrega de los premios en horas de impresión 3D.</w:t>
      </w:r>
    </w:p>
    <w:p w:rsidR="00BE3729" w:rsidRDefault="00633D25">
      <w:pPr>
        <w:pStyle w:val="Prrafodelista"/>
        <w:numPr>
          <w:ilvl w:val="0"/>
          <w:numId w:val="2"/>
        </w:numPr>
        <w:spacing w:after="80"/>
      </w:pPr>
      <w:r>
        <w:t>LiNKey no garantiza la disponibilidad ininterrumpida del servicio durante eventos de fuerza mayor o mantenimiento progra</w:t>
      </w:r>
      <w:r>
        <w:t>mado.</w:t>
      </w:r>
    </w:p>
    <w:p w:rsidR="00BE3729" w:rsidRDefault="00633D25">
      <w:pPr>
        <w:pStyle w:val="Prrafodelista"/>
        <w:numPr>
          <w:ilvl w:val="0"/>
          <w:numId w:val="2"/>
        </w:numPr>
        <w:spacing w:after="80"/>
      </w:pPr>
      <w:r>
        <w:t>LiNKey no se responsabiliza por errores en los datos de contacto cargados por el usuario que impidan la entrega de un premio.</w:t>
      </w:r>
    </w:p>
    <w:p w:rsidR="00BE3729" w:rsidRDefault="00633D25">
      <w:pPr>
        <w:pStyle w:val="Ttulo1"/>
      </w:pPr>
      <w:r>
        <w:t>Artículo 9 — Modificaciones y Cancelación</w:t>
      </w:r>
    </w:p>
    <w:p w:rsidR="00BE3729" w:rsidRDefault="00633D25">
      <w:pPr>
        <w:spacing w:after="120"/>
        <w:jc w:val="both"/>
      </w:pPr>
      <w:r>
        <w:t>LiNKey se reserva el derecho de modificar, suspender o cancelar la Promoción en cu</w:t>
      </w:r>
      <w:r>
        <w:t>alquier momento, por causas ajenas a su voluntad o por razones técnicas, comunicando dicha circunstancia a los participantes. La cancelación del Mundial FIFA 2026 por FIFA constituye causa de fuerza mayor que exime de responsabilidad a LiNKey.</w:t>
      </w:r>
    </w:p>
    <w:p w:rsidR="00BE3729" w:rsidRDefault="00633D25">
      <w:pPr>
        <w:pStyle w:val="Ttulo1"/>
      </w:pPr>
      <w:r>
        <w:t>Artículo 10 — Aceptación del Reglamento</w:t>
      </w:r>
    </w:p>
    <w:p w:rsidR="00BE3729" w:rsidRDefault="00633D25">
      <w:pPr>
        <w:spacing w:after="120"/>
        <w:jc w:val="both"/>
      </w:pPr>
      <w:r>
        <w:t xml:space="preserve">La participación en la Promoción implica la aceptación plena e incondicional de las bases y condiciones establecidas en el presente reglamento. El participante que no esté de acuerdo deberá abstenerse de participar. </w:t>
      </w:r>
      <w:r>
        <w:t>Al registrarse en la plataforma y tildar la casilla correspondiente, el usuario confirma haber leído y aceptado este reglamento.</w:t>
      </w:r>
    </w:p>
    <w:p w:rsidR="00BE3729" w:rsidRDefault="00633D25">
      <w:pPr>
        <w:pStyle w:val="Ttulo1"/>
      </w:pPr>
      <w:r>
        <w:lastRenderedPageBreak/>
        <w:t>Artículo 11 — Legislación Aplicable y Jurisdicción</w:t>
      </w:r>
    </w:p>
    <w:p w:rsidR="00BE3729" w:rsidRDefault="00633D25">
      <w:pPr>
        <w:spacing w:after="120"/>
        <w:jc w:val="both"/>
      </w:pPr>
      <w:r>
        <w:t>El presente reglamento se rige por las leyes de la República Argentina. Para</w:t>
      </w:r>
      <w:r>
        <w:t xml:space="preserve"> cualquier controversia derivada de la Promoción, las partes se someten a la jurisdicción de los Tribunales Ordinarios de la Ciudad de Mendoza, provincia de Mendoza, renunciando a cualquier otro fuero que pudiera corresponderles.</w:t>
      </w:r>
    </w:p>
    <w:p w:rsidR="00BE3729" w:rsidRDefault="00633D25">
      <w:pPr>
        <w:spacing w:before="480" w:after="80"/>
        <w:jc w:val="center"/>
      </w:pPr>
      <w:r>
        <w:rPr>
          <w:i/>
          <w:iCs/>
          <w:color w:val="666666"/>
          <w:sz w:val="20"/>
          <w:szCs w:val="20"/>
        </w:rPr>
        <w:t>Versión 2.0 — vigente desd</w:t>
      </w:r>
      <w:r>
        <w:rPr>
          <w:i/>
          <w:iCs/>
          <w:color w:val="666666"/>
          <w:sz w:val="20"/>
          <w:szCs w:val="20"/>
        </w:rPr>
        <w:t>e el 31 de mayo de 2026.</w:t>
      </w:r>
    </w:p>
    <w:p w:rsidR="00BE3729" w:rsidRDefault="00633D25">
      <w:pPr>
        <w:spacing w:after="80"/>
        <w:jc w:val="center"/>
      </w:pPr>
      <w:r>
        <w:rPr>
          <w:color w:val="666666"/>
          <w:sz w:val="20"/>
          <w:szCs w:val="20"/>
        </w:rPr>
        <w:t>Para consultas: WhatsApp LiNKey · +54 9 261 205-0444</w:t>
      </w:r>
    </w:p>
    <w:p w:rsidR="00BE3729" w:rsidRDefault="00633D25">
      <w:pPr>
        <w:jc w:val="center"/>
      </w:pPr>
      <w:r>
        <w:rPr>
          <w:b/>
          <w:bCs/>
          <w:color w:val="0078A0"/>
          <w:sz w:val="20"/>
          <w:szCs w:val="20"/>
        </w:rPr>
        <w:t>LiNKey · fixture.linkey.com.ar · Mendoza, Argentina</w:t>
      </w:r>
    </w:p>
    <w:sectPr w:rsidR="00BE3729">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25" w:rsidRDefault="00633D25">
      <w:r>
        <w:separator/>
      </w:r>
    </w:p>
  </w:endnote>
  <w:endnote w:type="continuationSeparator" w:id="0">
    <w:p w:rsidR="00633D25" w:rsidRDefault="006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29" w:rsidRDefault="00633D25">
    <w:pPr>
      <w:jc w:val="center"/>
    </w:pPr>
    <w:r>
      <w:rPr>
        <w:color w:val="888888"/>
        <w:sz w:val="16"/>
        <w:szCs w:val="16"/>
      </w:rPr>
      <w:t>fixture.linkey.</w:t>
    </w:r>
    <w:r>
      <w:rPr>
        <w:color w:val="888888"/>
        <w:sz w:val="16"/>
        <w:szCs w:val="16"/>
      </w:rPr>
      <w:t xml:space="preserve">com.ar  ·  WhatsApp +54 9 261 205-0444  ·  Página </w:t>
    </w:r>
    <w:r>
      <w:rPr>
        <w:color w:val="888888"/>
        <w:sz w:val="16"/>
        <w:szCs w:val="16"/>
      </w:rPr>
      <w:fldChar w:fldCharType="begin"/>
    </w:r>
    <w:r>
      <w:rPr>
        <w:color w:val="888888"/>
        <w:sz w:val="16"/>
        <w:szCs w:val="16"/>
      </w:rPr>
      <w:instrText>PAGE</w:instrText>
    </w:r>
    <w:r w:rsidR="00280940">
      <w:rPr>
        <w:color w:val="888888"/>
        <w:sz w:val="16"/>
        <w:szCs w:val="16"/>
      </w:rPr>
      <w:fldChar w:fldCharType="separate"/>
    </w:r>
    <w:r w:rsidR="00280940">
      <w:rPr>
        <w:noProof/>
        <w:color w:val="888888"/>
        <w:sz w:val="16"/>
        <w:szCs w:val="16"/>
      </w:rPr>
      <w:t>5</w:t>
    </w:r>
    <w:r>
      <w:rPr>
        <w:color w:val="888888"/>
        <w:sz w:val="16"/>
        <w:szCs w:val="16"/>
      </w:rPr>
      <w:fldChar w:fldCharType="end"/>
    </w:r>
    <w:r>
      <w:rPr>
        <w:color w:val="888888"/>
        <w:sz w:val="16"/>
        <w:szCs w:val="16"/>
      </w:rPr>
      <w:t xml:space="preserve"> de </w:t>
    </w:r>
    <w:r>
      <w:rPr>
        <w:color w:val="888888"/>
        <w:sz w:val="16"/>
        <w:szCs w:val="16"/>
      </w:rPr>
      <w:fldChar w:fldCharType="begin"/>
    </w:r>
    <w:r>
      <w:rPr>
        <w:color w:val="888888"/>
        <w:sz w:val="16"/>
        <w:szCs w:val="16"/>
      </w:rPr>
      <w:instrText>NUMPAGES</w:instrText>
    </w:r>
    <w:r w:rsidR="00280940">
      <w:rPr>
        <w:color w:val="888888"/>
        <w:sz w:val="16"/>
        <w:szCs w:val="16"/>
      </w:rPr>
      <w:fldChar w:fldCharType="separate"/>
    </w:r>
    <w:r w:rsidR="00280940">
      <w:rPr>
        <w:noProof/>
        <w:color w:val="888888"/>
        <w:sz w:val="16"/>
        <w:szCs w:val="16"/>
      </w:rPr>
      <w:t>5</w:t>
    </w:r>
    <w:r>
      <w:rPr>
        <w:color w:val="888888"/>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25" w:rsidRDefault="00633D25">
      <w:r>
        <w:separator/>
      </w:r>
    </w:p>
  </w:footnote>
  <w:footnote w:type="continuationSeparator" w:id="0">
    <w:p w:rsidR="00633D25" w:rsidRDefault="0063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29" w:rsidRDefault="00633D25">
    <w:pPr>
      <w:jc w:val="right"/>
    </w:pPr>
    <w:r>
      <w:rPr>
        <w:color w:val="888888"/>
        <w:sz w:val="18"/>
        <w:szCs w:val="18"/>
      </w:rPr>
      <w:t>LiNKey · Reglamento Fixture Mundial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6555"/>
    <w:multiLevelType w:val="hybridMultilevel"/>
    <w:tmpl w:val="85D6E732"/>
    <w:lvl w:ilvl="0" w:tplc="1814F7F4">
      <w:start w:val="1"/>
      <w:numFmt w:val="bullet"/>
      <w:lvlText w:val="●"/>
      <w:lvlJc w:val="left"/>
      <w:pPr>
        <w:ind w:left="720" w:hanging="360"/>
      </w:pPr>
    </w:lvl>
    <w:lvl w:ilvl="1" w:tplc="F198F3A4">
      <w:start w:val="1"/>
      <w:numFmt w:val="bullet"/>
      <w:lvlText w:val="○"/>
      <w:lvlJc w:val="left"/>
      <w:pPr>
        <w:ind w:left="1440" w:hanging="360"/>
      </w:pPr>
    </w:lvl>
    <w:lvl w:ilvl="2" w:tplc="9A52B4EE">
      <w:start w:val="1"/>
      <w:numFmt w:val="bullet"/>
      <w:lvlText w:val="■"/>
      <w:lvlJc w:val="left"/>
      <w:pPr>
        <w:ind w:left="2160" w:hanging="360"/>
      </w:pPr>
    </w:lvl>
    <w:lvl w:ilvl="3" w:tplc="B922BB0C">
      <w:start w:val="1"/>
      <w:numFmt w:val="bullet"/>
      <w:lvlText w:val="●"/>
      <w:lvlJc w:val="left"/>
      <w:pPr>
        <w:ind w:left="2880" w:hanging="360"/>
      </w:pPr>
    </w:lvl>
    <w:lvl w:ilvl="4" w:tplc="375A02CA">
      <w:start w:val="1"/>
      <w:numFmt w:val="bullet"/>
      <w:lvlText w:val="○"/>
      <w:lvlJc w:val="left"/>
      <w:pPr>
        <w:ind w:left="3600" w:hanging="360"/>
      </w:pPr>
    </w:lvl>
    <w:lvl w:ilvl="5" w:tplc="7486C286">
      <w:start w:val="1"/>
      <w:numFmt w:val="bullet"/>
      <w:lvlText w:val="■"/>
      <w:lvlJc w:val="left"/>
      <w:pPr>
        <w:ind w:left="4320" w:hanging="360"/>
      </w:pPr>
    </w:lvl>
    <w:lvl w:ilvl="6" w:tplc="2858FF42">
      <w:start w:val="1"/>
      <w:numFmt w:val="bullet"/>
      <w:lvlText w:val="●"/>
      <w:lvlJc w:val="left"/>
      <w:pPr>
        <w:ind w:left="5040" w:hanging="360"/>
      </w:pPr>
    </w:lvl>
    <w:lvl w:ilvl="7" w:tplc="27DA510C">
      <w:start w:val="1"/>
      <w:numFmt w:val="bullet"/>
      <w:lvlText w:val="●"/>
      <w:lvlJc w:val="left"/>
      <w:pPr>
        <w:ind w:left="5760" w:hanging="360"/>
      </w:pPr>
    </w:lvl>
    <w:lvl w:ilvl="8" w:tplc="B3A0762E">
      <w:start w:val="1"/>
      <w:numFmt w:val="bullet"/>
      <w:lvlText w:val="●"/>
      <w:lvlJc w:val="left"/>
      <w:pPr>
        <w:ind w:left="6480" w:hanging="360"/>
      </w:pPr>
    </w:lvl>
  </w:abstractNum>
  <w:abstractNum w:abstractNumId="1">
    <w:nsid w:val="233E44AB"/>
    <w:multiLevelType w:val="hybridMultilevel"/>
    <w:tmpl w:val="1EAC0CC4"/>
    <w:lvl w:ilvl="0" w:tplc="1354FC64">
      <w:start w:val="1"/>
      <w:numFmt w:val="bullet"/>
      <w:lvlText w:val="•"/>
      <w:lvlJc w:val="left"/>
      <w:pPr>
        <w:ind w:left="720" w:hanging="360"/>
      </w:pPr>
    </w:lvl>
    <w:lvl w:ilvl="1" w:tplc="3C54C946">
      <w:numFmt w:val="decimal"/>
      <w:lvlText w:val=""/>
      <w:lvlJc w:val="left"/>
    </w:lvl>
    <w:lvl w:ilvl="2" w:tplc="16D691FC">
      <w:numFmt w:val="decimal"/>
      <w:lvlText w:val=""/>
      <w:lvlJc w:val="left"/>
    </w:lvl>
    <w:lvl w:ilvl="3" w:tplc="F6162EC4">
      <w:numFmt w:val="decimal"/>
      <w:lvlText w:val=""/>
      <w:lvlJc w:val="left"/>
    </w:lvl>
    <w:lvl w:ilvl="4" w:tplc="62247496">
      <w:numFmt w:val="decimal"/>
      <w:lvlText w:val=""/>
      <w:lvlJc w:val="left"/>
    </w:lvl>
    <w:lvl w:ilvl="5" w:tplc="2924D900">
      <w:numFmt w:val="decimal"/>
      <w:lvlText w:val=""/>
      <w:lvlJc w:val="left"/>
    </w:lvl>
    <w:lvl w:ilvl="6" w:tplc="892CF7A8">
      <w:numFmt w:val="decimal"/>
      <w:lvlText w:val=""/>
      <w:lvlJc w:val="left"/>
    </w:lvl>
    <w:lvl w:ilvl="7" w:tplc="8E76E264">
      <w:numFmt w:val="decimal"/>
      <w:lvlText w:val=""/>
      <w:lvlJc w:val="left"/>
    </w:lvl>
    <w:lvl w:ilvl="8" w:tplc="C36CBF8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E3729"/>
    <w:rsid w:val="00280940"/>
    <w:rsid w:val="00633D25"/>
    <w:rsid w:val="00BE3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qFormat/>
    <w:pPr>
      <w:spacing w:before="360" w:after="180"/>
      <w:outlineLvl w:val="0"/>
    </w:pPr>
    <w:rPr>
      <w:b/>
      <w:bCs/>
      <w:color w:val="0078A0"/>
      <w:sz w:val="28"/>
      <w:szCs w:val="28"/>
    </w:rPr>
  </w:style>
  <w:style w:type="paragraph" w:styleId="Ttulo2">
    <w:name w:val="heading 2"/>
    <w:qFormat/>
    <w:pPr>
      <w:spacing w:before="240" w:after="120"/>
      <w:outlineLvl w:val="1"/>
    </w:pPr>
    <w:rPr>
      <w:b/>
      <w:bCs/>
      <w:color w:val="333333"/>
      <w:sz w:val="24"/>
      <w:szCs w:val="24"/>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qFormat/>
    <w:pPr>
      <w:spacing w:before="360" w:after="180"/>
      <w:outlineLvl w:val="0"/>
    </w:pPr>
    <w:rPr>
      <w:b/>
      <w:bCs/>
      <w:color w:val="0078A0"/>
      <w:sz w:val="28"/>
      <w:szCs w:val="28"/>
    </w:rPr>
  </w:style>
  <w:style w:type="paragraph" w:styleId="Ttulo2">
    <w:name w:val="heading 2"/>
    <w:qFormat/>
    <w:pPr>
      <w:spacing w:before="240" w:after="120"/>
      <w:outlineLvl w:val="1"/>
    </w:pPr>
    <w:rPr>
      <w:b/>
      <w:bCs/>
      <w:color w:val="333333"/>
      <w:sz w:val="24"/>
      <w:szCs w:val="24"/>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8905</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Sorteos y Concursos - Fixture Mundial 2026</dc:title>
  <dc:creator>LiNKey</dc:creator>
  <cp:lastModifiedBy>Usuario de Windows</cp:lastModifiedBy>
  <cp:revision>3</cp:revision>
  <dcterms:created xsi:type="dcterms:W3CDTF">2026-06-02T01:43:00Z</dcterms:created>
  <dcterms:modified xsi:type="dcterms:W3CDTF">2026-06-02T01:56:00Z</dcterms:modified>
</cp:coreProperties>
</file>